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1BD" w:rsidRPr="008E71BD" w:rsidRDefault="008E71BD" w:rsidP="005322F3">
      <w:pPr>
        <w:jc w:val="center"/>
        <w:rPr>
          <w:rFonts w:ascii="Rockwell Condensed" w:eastAsia="Times New Roman" w:hAnsi="Rockwell Condensed"/>
          <w:color w:val="700906"/>
        </w:rPr>
      </w:pPr>
      <w:proofErr w:type="spellStart"/>
      <w:r w:rsidRPr="008E71BD">
        <w:rPr>
          <w:rFonts w:ascii="Rockwell Condensed" w:eastAsia="Times New Roman" w:hAnsi="Rockwell Condensed" w:cs="Arial"/>
          <w:b/>
          <w:bCs/>
          <w:color w:val="700906"/>
          <w:sz w:val="28"/>
          <w:szCs w:val="22"/>
        </w:rPr>
        <w:t>Tisha</w:t>
      </w:r>
      <w:proofErr w:type="spellEnd"/>
      <w:r w:rsidRPr="008E71BD">
        <w:rPr>
          <w:rFonts w:ascii="Rockwell Condensed" w:eastAsia="Times New Roman" w:hAnsi="Rockwell Condensed" w:cs="Arial"/>
          <w:b/>
          <w:bCs/>
          <w:color w:val="700906"/>
          <w:sz w:val="28"/>
          <w:szCs w:val="22"/>
        </w:rPr>
        <w:t xml:space="preserve"> </w:t>
      </w:r>
      <w:proofErr w:type="spellStart"/>
      <w:r w:rsidRPr="008E71BD">
        <w:rPr>
          <w:rFonts w:ascii="Rockwell Condensed" w:eastAsia="Times New Roman" w:hAnsi="Rockwell Condensed" w:cs="Arial"/>
          <w:b/>
          <w:bCs/>
          <w:color w:val="700906"/>
          <w:sz w:val="28"/>
          <w:szCs w:val="22"/>
        </w:rPr>
        <w:t>B’Av</w:t>
      </w:r>
      <w:proofErr w:type="spellEnd"/>
    </w:p>
    <w:p w:rsidR="008E71BD" w:rsidRDefault="008E71BD" w:rsidP="008E71BD">
      <w:pPr>
        <w:rPr>
          <w:rFonts w:ascii="Arial" w:eastAsia="Times New Roman" w:hAnsi="Arial" w:cs="Arial"/>
          <w:color w:val="000000"/>
          <w:sz w:val="22"/>
          <w:szCs w:val="22"/>
        </w:rPr>
      </w:pPr>
    </w:p>
    <w:p w:rsidR="005322F3" w:rsidRDefault="005322F3" w:rsidP="008E71BD">
      <w:pPr>
        <w:spacing w:line="276" w:lineRule="auto"/>
        <w:rPr>
          <w:rFonts w:eastAsia="Times New Roman"/>
          <w:color w:val="000000"/>
          <w:sz w:val="22"/>
          <w:szCs w:val="22"/>
        </w:rPr>
      </w:pP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r>
      <w:r>
        <w:rPr>
          <w:rFonts w:eastAsia="Times New Roman"/>
          <w:color w:val="000000"/>
          <w:sz w:val="22"/>
          <w:szCs w:val="22"/>
        </w:rPr>
        <w:tab/>
        <w:t xml:space="preserve">     </w:t>
      </w:r>
      <w:r w:rsidR="008E71BD" w:rsidRPr="008E71BD">
        <w:rPr>
          <w:noProof/>
        </w:rPr>
        <w:drawing>
          <wp:inline distT="0" distB="0" distL="0" distR="0">
            <wp:extent cx="1752600" cy="2232660"/>
            <wp:effectExtent l="19050" t="0" r="0" b="0"/>
            <wp:docPr id="1" name="Picture 1" descr="https://lh3.googleusercontent.com/kmqe4LKsEojd-7DCeN2IV_MEapaUz2aKGazr7O3v2JEiPP6uI_RZYzF1b06oUzHvJ2XsXXcd8zGsp-XJ7X0W4PyuaoJkZriA6XVX_VrhneSnQpd4UcXuauzEC1_WivCRrs1JbxZ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kmqe4LKsEojd-7DCeN2IV_MEapaUz2aKGazr7O3v2JEiPP6uI_RZYzF1b06oUzHvJ2XsXXcd8zGsp-XJ7X0W4PyuaoJkZriA6XVX_VrhneSnQpd4UcXuauzEC1_WivCRrs1JbxZX"/>
                    <pic:cNvPicPr>
                      <a:picLocks noChangeAspect="1" noChangeArrowheads="1"/>
                    </pic:cNvPicPr>
                  </pic:nvPicPr>
                  <pic:blipFill>
                    <a:blip r:embed="rId4" cstate="print"/>
                    <a:srcRect/>
                    <a:stretch>
                      <a:fillRect/>
                    </a:stretch>
                  </pic:blipFill>
                  <pic:spPr bwMode="auto">
                    <a:xfrm>
                      <a:off x="0" y="0"/>
                      <a:ext cx="1752600" cy="2232660"/>
                    </a:xfrm>
                    <a:prstGeom prst="rect">
                      <a:avLst/>
                    </a:prstGeom>
                    <a:noFill/>
                    <a:ln w="9525">
                      <a:noFill/>
                      <a:miter lim="800000"/>
                      <a:headEnd/>
                      <a:tailEnd/>
                    </a:ln>
                  </pic:spPr>
                </pic:pic>
              </a:graphicData>
            </a:graphic>
          </wp:inline>
        </w:drawing>
      </w:r>
    </w:p>
    <w:p w:rsidR="005322F3" w:rsidRDefault="005322F3" w:rsidP="008E71BD">
      <w:pPr>
        <w:spacing w:line="276" w:lineRule="auto"/>
        <w:rPr>
          <w:rFonts w:eastAsia="Times New Roman"/>
          <w:color w:val="000000"/>
          <w:sz w:val="22"/>
          <w:szCs w:val="22"/>
        </w:rPr>
      </w:pPr>
      <w:r w:rsidRPr="008E71BD">
        <w:rPr>
          <w:noProof/>
        </w:rPr>
        <w:pict>
          <v:shapetype id="_x0000_t202" coordsize="21600,21600" o:spt="202" path="m,l,21600r21600,l21600,xe">
            <v:stroke joinstyle="miter"/>
            <v:path gradientshapeok="t" o:connecttype="rect"/>
          </v:shapetype>
          <v:shape id="_x0000_s1028" type="#_x0000_t202" style="position:absolute;margin-left:159.6pt;margin-top:2.55pt;width:138.6pt;height:26.7pt;z-index:251660288" stroked="f">
            <v:textbox inset="0,0,0,0">
              <w:txbxContent>
                <w:p w:rsidR="008E71BD" w:rsidRPr="008E71BD" w:rsidRDefault="008E71BD" w:rsidP="008E71BD">
                  <w:pPr>
                    <w:pStyle w:val="Caption"/>
                    <w:jc w:val="center"/>
                    <w:rPr>
                      <w:rFonts w:ascii="Albertus MT" w:hAnsi="Albertus MT"/>
                      <w:i/>
                      <w:color w:val="000000" w:themeColor="text1"/>
                      <w:sz w:val="16"/>
                    </w:rPr>
                  </w:pPr>
                  <w:r w:rsidRPr="008E71BD">
                    <w:rPr>
                      <w:rFonts w:ascii="Albertus MT" w:hAnsi="Albertus MT"/>
                      <w:i/>
                      <w:color w:val="000000" w:themeColor="text1"/>
                      <w:sz w:val="16"/>
                    </w:rPr>
                    <w:t>Jeremiah lamenting the destruction of Jerusalem, Rembrandt</w:t>
                  </w:r>
                </w:p>
                <w:p w:rsidR="008E71BD" w:rsidRPr="003362FE" w:rsidRDefault="008E71BD" w:rsidP="008E71BD">
                  <w:pPr>
                    <w:pStyle w:val="Caption"/>
                    <w:rPr>
                      <w:noProof/>
                      <w:sz w:val="24"/>
                      <w:szCs w:val="24"/>
                    </w:rPr>
                  </w:pPr>
                </w:p>
              </w:txbxContent>
            </v:textbox>
            <w10:wrap type="square"/>
          </v:shape>
        </w:pict>
      </w:r>
    </w:p>
    <w:p w:rsidR="005322F3" w:rsidRDefault="005322F3" w:rsidP="008E71BD">
      <w:pPr>
        <w:spacing w:line="276" w:lineRule="auto"/>
        <w:rPr>
          <w:rFonts w:eastAsia="Times New Roman"/>
          <w:color w:val="000000"/>
          <w:sz w:val="22"/>
          <w:szCs w:val="22"/>
        </w:rPr>
      </w:pPr>
    </w:p>
    <w:p w:rsidR="005322F3" w:rsidRDefault="005322F3" w:rsidP="008E71BD">
      <w:pPr>
        <w:spacing w:line="276" w:lineRule="auto"/>
        <w:rPr>
          <w:rFonts w:eastAsia="Times New Roman"/>
          <w:color w:val="000000"/>
          <w:sz w:val="22"/>
          <w:szCs w:val="22"/>
        </w:rPr>
      </w:pPr>
    </w:p>
    <w:p w:rsidR="008E71BD" w:rsidRPr="008E71BD" w:rsidRDefault="005322F3" w:rsidP="008E71BD">
      <w:pPr>
        <w:spacing w:line="276" w:lineRule="auto"/>
        <w:rPr>
          <w:rFonts w:eastAsia="Times New Roman"/>
          <w:color w:val="000000"/>
          <w:sz w:val="22"/>
          <w:szCs w:val="22"/>
        </w:rPr>
      </w:pPr>
      <w:r>
        <w:rPr>
          <w:rFonts w:eastAsia="Times New Roman"/>
          <w:color w:val="000000"/>
          <w:sz w:val="22"/>
          <w:szCs w:val="22"/>
        </w:rPr>
        <w:tab/>
      </w:r>
      <w:proofErr w:type="spellStart"/>
      <w:r w:rsidR="008E71BD" w:rsidRPr="008E71BD">
        <w:rPr>
          <w:rFonts w:eastAsia="Times New Roman"/>
          <w:color w:val="000000"/>
          <w:sz w:val="22"/>
          <w:szCs w:val="22"/>
        </w:rPr>
        <w:t>Tisha</w:t>
      </w:r>
      <w:proofErr w:type="spellEnd"/>
      <w:r w:rsidR="008E71BD" w:rsidRPr="008E71BD">
        <w:rPr>
          <w:rFonts w:eastAsia="Times New Roman"/>
          <w:color w:val="000000"/>
          <w:sz w:val="22"/>
          <w:szCs w:val="22"/>
        </w:rPr>
        <w:t xml:space="preserve"> </w:t>
      </w:r>
      <w:proofErr w:type="spellStart"/>
      <w:r w:rsidR="008E71BD" w:rsidRPr="008E71BD">
        <w:rPr>
          <w:rFonts w:eastAsia="Times New Roman"/>
          <w:color w:val="000000"/>
          <w:sz w:val="22"/>
          <w:szCs w:val="22"/>
        </w:rPr>
        <w:t>B’Av</w:t>
      </w:r>
      <w:proofErr w:type="spellEnd"/>
      <w:r w:rsidR="008E71BD" w:rsidRPr="008E71BD">
        <w:rPr>
          <w:rFonts w:eastAsia="Times New Roman"/>
          <w:color w:val="000000"/>
          <w:sz w:val="22"/>
          <w:szCs w:val="22"/>
        </w:rPr>
        <w:t xml:space="preserve">, the most solemn day in the Jewish year, commemorates the destruction of both the First and Second Temples in Jerusalem. </w:t>
      </w:r>
      <w:proofErr w:type="spellStart"/>
      <w:r w:rsidR="008E71BD" w:rsidRPr="008E71BD">
        <w:rPr>
          <w:rFonts w:eastAsia="Times New Roman"/>
          <w:color w:val="000000"/>
          <w:sz w:val="22"/>
          <w:szCs w:val="22"/>
        </w:rPr>
        <w:t>Tisha</w:t>
      </w:r>
      <w:proofErr w:type="spellEnd"/>
      <w:r w:rsidR="008E71BD" w:rsidRPr="008E71BD">
        <w:rPr>
          <w:rFonts w:eastAsia="Times New Roman"/>
          <w:color w:val="000000"/>
          <w:sz w:val="22"/>
          <w:szCs w:val="22"/>
        </w:rPr>
        <w:t xml:space="preserve"> </w:t>
      </w:r>
      <w:proofErr w:type="spellStart"/>
      <w:r w:rsidR="008E71BD" w:rsidRPr="008E71BD">
        <w:rPr>
          <w:rFonts w:eastAsia="Times New Roman"/>
          <w:color w:val="000000"/>
          <w:sz w:val="22"/>
          <w:szCs w:val="22"/>
        </w:rPr>
        <w:t>B’Av</w:t>
      </w:r>
      <w:proofErr w:type="spellEnd"/>
      <w:r w:rsidR="008E71BD" w:rsidRPr="008E71BD">
        <w:rPr>
          <w:rFonts w:eastAsia="Times New Roman"/>
          <w:color w:val="000000"/>
          <w:sz w:val="22"/>
          <w:szCs w:val="22"/>
        </w:rPr>
        <w:t xml:space="preserve"> is literally translated as the 9th of Av, which is the date on the Jewish calendar marking the event. This year, </w:t>
      </w:r>
      <w:proofErr w:type="spellStart"/>
      <w:r w:rsidR="008E71BD" w:rsidRPr="008E71BD">
        <w:rPr>
          <w:rFonts w:eastAsia="Times New Roman"/>
          <w:color w:val="000000"/>
          <w:sz w:val="22"/>
          <w:szCs w:val="22"/>
        </w:rPr>
        <w:t>Tisha</w:t>
      </w:r>
      <w:proofErr w:type="spellEnd"/>
      <w:r w:rsidR="008E71BD" w:rsidRPr="008E71BD">
        <w:rPr>
          <w:rFonts w:eastAsia="Times New Roman"/>
          <w:color w:val="000000"/>
          <w:sz w:val="22"/>
          <w:szCs w:val="22"/>
        </w:rPr>
        <w:t xml:space="preserve"> </w:t>
      </w:r>
      <w:proofErr w:type="spellStart"/>
      <w:r w:rsidR="008E71BD" w:rsidRPr="008E71BD">
        <w:rPr>
          <w:rFonts w:eastAsia="Times New Roman"/>
          <w:color w:val="000000"/>
          <w:sz w:val="22"/>
          <w:szCs w:val="22"/>
        </w:rPr>
        <w:t>B’Av</w:t>
      </w:r>
      <w:proofErr w:type="spellEnd"/>
      <w:r w:rsidR="008E71BD" w:rsidRPr="008E71BD">
        <w:rPr>
          <w:rFonts w:eastAsia="Times New Roman"/>
          <w:color w:val="000000"/>
          <w:sz w:val="22"/>
          <w:szCs w:val="22"/>
        </w:rPr>
        <w:t xml:space="preserve"> begins at sundown on Monday, July 31 and continues through Tuesday, August 1. </w:t>
      </w:r>
    </w:p>
    <w:p w:rsidR="008E71BD" w:rsidRPr="008E71BD" w:rsidRDefault="008E71BD" w:rsidP="008E71BD">
      <w:pPr>
        <w:spacing w:line="276" w:lineRule="auto"/>
        <w:rPr>
          <w:rFonts w:eastAsia="Times New Roman"/>
        </w:rPr>
      </w:pPr>
    </w:p>
    <w:p w:rsidR="008E71BD" w:rsidRPr="008E71BD" w:rsidRDefault="005322F3" w:rsidP="008E71BD">
      <w:pPr>
        <w:spacing w:line="276" w:lineRule="auto"/>
        <w:rPr>
          <w:rFonts w:eastAsia="Times New Roman"/>
        </w:rPr>
      </w:pPr>
      <w:r>
        <w:rPr>
          <w:rFonts w:eastAsia="Times New Roman"/>
          <w:color w:val="000000"/>
          <w:sz w:val="22"/>
          <w:szCs w:val="22"/>
        </w:rPr>
        <w:tab/>
      </w:r>
      <w:r w:rsidR="008E71BD" w:rsidRPr="008E71BD">
        <w:rPr>
          <w:rFonts w:eastAsia="Times New Roman"/>
          <w:color w:val="000000"/>
          <w:sz w:val="22"/>
          <w:szCs w:val="22"/>
        </w:rPr>
        <w:t xml:space="preserve">The Three Weeks leading up to </w:t>
      </w:r>
      <w:proofErr w:type="spellStart"/>
      <w:r w:rsidR="008E71BD" w:rsidRPr="008E71BD">
        <w:rPr>
          <w:rFonts w:eastAsia="Times New Roman"/>
          <w:color w:val="000000"/>
          <w:sz w:val="22"/>
          <w:szCs w:val="22"/>
        </w:rPr>
        <w:t>Tisha</w:t>
      </w:r>
      <w:proofErr w:type="spellEnd"/>
      <w:r w:rsidR="008E71BD" w:rsidRPr="008E71BD">
        <w:rPr>
          <w:rFonts w:eastAsia="Times New Roman"/>
          <w:color w:val="000000"/>
          <w:sz w:val="22"/>
          <w:szCs w:val="22"/>
        </w:rPr>
        <w:t xml:space="preserve"> </w:t>
      </w:r>
      <w:proofErr w:type="spellStart"/>
      <w:r w:rsidR="008E71BD" w:rsidRPr="008E71BD">
        <w:rPr>
          <w:rFonts w:eastAsia="Times New Roman"/>
          <w:color w:val="000000"/>
          <w:sz w:val="22"/>
          <w:szCs w:val="22"/>
        </w:rPr>
        <w:t>B’Av</w:t>
      </w:r>
      <w:proofErr w:type="spellEnd"/>
      <w:r w:rsidR="008E71BD" w:rsidRPr="008E71BD">
        <w:rPr>
          <w:rFonts w:eastAsia="Times New Roman"/>
          <w:color w:val="000000"/>
          <w:sz w:val="22"/>
          <w:szCs w:val="22"/>
        </w:rPr>
        <w:t xml:space="preserve"> is a national period of mourning, referred to simply as “The Three Weeks.” This 21 day period sets the serious, melancholic tone inherent to this time of year, where we recall not only the destruction of the Temples, but the exile of the Jewish people that resulted from this epic tragedy. </w:t>
      </w:r>
    </w:p>
    <w:p w:rsidR="008E71BD" w:rsidRDefault="008E71BD" w:rsidP="008E71BD">
      <w:pPr>
        <w:spacing w:line="276" w:lineRule="auto"/>
        <w:rPr>
          <w:rFonts w:eastAsia="Times New Roman"/>
        </w:rPr>
      </w:pPr>
    </w:p>
    <w:p w:rsidR="008E71BD" w:rsidRPr="008E71BD" w:rsidRDefault="005322F3" w:rsidP="008E71BD">
      <w:pPr>
        <w:spacing w:line="276" w:lineRule="auto"/>
        <w:rPr>
          <w:rFonts w:eastAsia="Times New Roman"/>
        </w:rPr>
      </w:pPr>
      <w:r>
        <w:rPr>
          <w:rFonts w:eastAsia="Times New Roman"/>
          <w:color w:val="000000"/>
          <w:sz w:val="22"/>
          <w:szCs w:val="22"/>
        </w:rPr>
        <w:tab/>
      </w:r>
      <w:r w:rsidR="008E71BD" w:rsidRPr="008E71BD">
        <w:rPr>
          <w:rFonts w:eastAsia="Times New Roman"/>
          <w:color w:val="000000"/>
          <w:sz w:val="22"/>
          <w:szCs w:val="22"/>
        </w:rPr>
        <w:t xml:space="preserve">To help us connect with the intensity of this loss, we lessen our own joy. During the Three Weeks, it is traditional to not get married, have parties, play instruments, get haircuts, etc.  A minor fast day is observed on 17 Tammuz (the first day of the 21 day period) and a full fast is observed on </w:t>
      </w:r>
      <w:proofErr w:type="spellStart"/>
      <w:r w:rsidR="008E71BD" w:rsidRPr="008E71BD">
        <w:rPr>
          <w:rFonts w:eastAsia="Times New Roman"/>
          <w:color w:val="000000"/>
          <w:sz w:val="22"/>
          <w:szCs w:val="22"/>
        </w:rPr>
        <w:t>Tisha</w:t>
      </w:r>
      <w:proofErr w:type="spellEnd"/>
      <w:r w:rsidR="008E71BD" w:rsidRPr="008E71BD">
        <w:rPr>
          <w:rFonts w:eastAsia="Times New Roman"/>
          <w:color w:val="000000"/>
          <w:sz w:val="22"/>
          <w:szCs w:val="22"/>
        </w:rPr>
        <w:t xml:space="preserve"> </w:t>
      </w:r>
      <w:proofErr w:type="spellStart"/>
      <w:r w:rsidR="008E71BD" w:rsidRPr="008E71BD">
        <w:rPr>
          <w:rFonts w:eastAsia="Times New Roman"/>
          <w:color w:val="000000"/>
          <w:sz w:val="22"/>
          <w:szCs w:val="22"/>
        </w:rPr>
        <w:t>B’av</w:t>
      </w:r>
      <w:proofErr w:type="spellEnd"/>
      <w:r w:rsidR="008E71BD" w:rsidRPr="008E71BD">
        <w:rPr>
          <w:rFonts w:eastAsia="Times New Roman"/>
          <w:color w:val="000000"/>
          <w:sz w:val="22"/>
          <w:szCs w:val="22"/>
        </w:rPr>
        <w:t>.</w:t>
      </w:r>
    </w:p>
    <w:p w:rsidR="008E71BD" w:rsidRPr="008E71BD" w:rsidRDefault="008E71BD" w:rsidP="008E71BD">
      <w:pPr>
        <w:spacing w:line="276" w:lineRule="auto"/>
        <w:rPr>
          <w:rFonts w:eastAsia="Times New Roman"/>
        </w:rPr>
      </w:pPr>
    </w:p>
    <w:p w:rsidR="008E71BD" w:rsidRPr="008E71BD" w:rsidRDefault="005322F3" w:rsidP="008E71BD">
      <w:pPr>
        <w:spacing w:line="276" w:lineRule="auto"/>
        <w:rPr>
          <w:rFonts w:eastAsia="Times New Roman"/>
        </w:rPr>
      </w:pPr>
      <w:r>
        <w:rPr>
          <w:rFonts w:eastAsia="Times New Roman"/>
          <w:color w:val="000000"/>
          <w:sz w:val="22"/>
          <w:szCs w:val="22"/>
        </w:rPr>
        <w:tab/>
      </w:r>
      <w:r w:rsidR="008E71BD" w:rsidRPr="008E71BD">
        <w:rPr>
          <w:rFonts w:eastAsia="Times New Roman"/>
          <w:color w:val="000000"/>
          <w:sz w:val="22"/>
          <w:szCs w:val="22"/>
        </w:rPr>
        <w:t xml:space="preserve">On </w:t>
      </w:r>
      <w:proofErr w:type="spellStart"/>
      <w:r w:rsidR="008E71BD" w:rsidRPr="008E71BD">
        <w:rPr>
          <w:rFonts w:eastAsia="Times New Roman"/>
          <w:color w:val="000000"/>
          <w:sz w:val="22"/>
          <w:szCs w:val="22"/>
        </w:rPr>
        <w:t>erev</w:t>
      </w:r>
      <w:proofErr w:type="spellEnd"/>
      <w:r w:rsidR="008E71BD" w:rsidRPr="008E71BD">
        <w:rPr>
          <w:rFonts w:eastAsia="Times New Roman"/>
          <w:color w:val="000000"/>
          <w:sz w:val="22"/>
          <w:szCs w:val="22"/>
        </w:rPr>
        <w:t xml:space="preserve"> </w:t>
      </w:r>
      <w:proofErr w:type="spellStart"/>
      <w:r w:rsidR="008E71BD" w:rsidRPr="008E71BD">
        <w:rPr>
          <w:rFonts w:eastAsia="Times New Roman"/>
          <w:color w:val="000000"/>
          <w:sz w:val="22"/>
          <w:szCs w:val="22"/>
        </w:rPr>
        <w:t>Tisha</w:t>
      </w:r>
      <w:proofErr w:type="spellEnd"/>
      <w:r w:rsidR="008E71BD" w:rsidRPr="008E71BD">
        <w:rPr>
          <w:rFonts w:eastAsia="Times New Roman"/>
          <w:color w:val="000000"/>
          <w:sz w:val="22"/>
          <w:szCs w:val="22"/>
        </w:rPr>
        <w:t xml:space="preserve"> </w:t>
      </w:r>
      <w:proofErr w:type="spellStart"/>
      <w:r w:rsidR="008E71BD" w:rsidRPr="008E71BD">
        <w:rPr>
          <w:rFonts w:eastAsia="Times New Roman"/>
          <w:color w:val="000000"/>
          <w:sz w:val="22"/>
          <w:szCs w:val="22"/>
        </w:rPr>
        <w:t>B’Av</w:t>
      </w:r>
      <w:proofErr w:type="spellEnd"/>
      <w:r w:rsidR="008E71BD" w:rsidRPr="008E71BD">
        <w:rPr>
          <w:rFonts w:eastAsia="Times New Roman"/>
          <w:color w:val="000000"/>
          <w:sz w:val="22"/>
          <w:szCs w:val="22"/>
        </w:rPr>
        <w:t xml:space="preserve">, we read from </w:t>
      </w:r>
      <w:proofErr w:type="spellStart"/>
      <w:r w:rsidR="008E71BD" w:rsidRPr="008E71BD">
        <w:rPr>
          <w:rFonts w:eastAsia="Times New Roman"/>
          <w:i/>
          <w:iCs/>
          <w:color w:val="000000"/>
          <w:sz w:val="22"/>
          <w:szCs w:val="22"/>
        </w:rPr>
        <w:t>Eicha</w:t>
      </w:r>
      <w:proofErr w:type="spellEnd"/>
      <w:r w:rsidR="008E71BD" w:rsidRPr="008E71BD">
        <w:rPr>
          <w:rFonts w:eastAsia="Times New Roman"/>
          <w:i/>
          <w:iCs/>
          <w:color w:val="000000"/>
          <w:sz w:val="22"/>
          <w:szCs w:val="22"/>
        </w:rPr>
        <w:t xml:space="preserve">, </w:t>
      </w:r>
      <w:r w:rsidR="008E71BD" w:rsidRPr="008E71BD">
        <w:rPr>
          <w:rFonts w:eastAsia="Times New Roman"/>
          <w:color w:val="000000"/>
          <w:sz w:val="22"/>
          <w:szCs w:val="22"/>
        </w:rPr>
        <w:t xml:space="preserve">the book of Lamentations. This collection of five poetic laments details the destruction of Jerusalem. As a sign of the national time of mourning </w:t>
      </w:r>
      <w:proofErr w:type="spellStart"/>
      <w:r w:rsidR="008E71BD" w:rsidRPr="008E71BD">
        <w:rPr>
          <w:rFonts w:eastAsia="Times New Roman"/>
          <w:color w:val="000000"/>
          <w:sz w:val="22"/>
          <w:szCs w:val="22"/>
        </w:rPr>
        <w:t>Tisha</w:t>
      </w:r>
      <w:proofErr w:type="spellEnd"/>
      <w:r w:rsidR="008E71BD" w:rsidRPr="008E71BD">
        <w:rPr>
          <w:rFonts w:eastAsia="Times New Roman"/>
          <w:color w:val="000000"/>
          <w:sz w:val="22"/>
          <w:szCs w:val="22"/>
        </w:rPr>
        <w:t xml:space="preserve"> </w:t>
      </w:r>
      <w:proofErr w:type="spellStart"/>
      <w:r w:rsidR="008E71BD" w:rsidRPr="008E71BD">
        <w:rPr>
          <w:rFonts w:eastAsia="Times New Roman"/>
          <w:color w:val="000000"/>
          <w:sz w:val="22"/>
          <w:szCs w:val="22"/>
        </w:rPr>
        <w:t>b’Av</w:t>
      </w:r>
      <w:proofErr w:type="spellEnd"/>
      <w:r w:rsidR="008E71BD" w:rsidRPr="008E71BD">
        <w:rPr>
          <w:rFonts w:eastAsia="Times New Roman"/>
          <w:color w:val="000000"/>
          <w:sz w:val="22"/>
          <w:szCs w:val="22"/>
        </w:rPr>
        <w:t xml:space="preserve"> represents for the Jewish people, it is traditional to read </w:t>
      </w:r>
      <w:proofErr w:type="spellStart"/>
      <w:r w:rsidR="008E71BD" w:rsidRPr="008E71BD">
        <w:rPr>
          <w:rFonts w:eastAsia="Times New Roman"/>
          <w:i/>
          <w:iCs/>
          <w:color w:val="000000"/>
          <w:sz w:val="22"/>
          <w:szCs w:val="22"/>
        </w:rPr>
        <w:t>Eicha</w:t>
      </w:r>
      <w:proofErr w:type="spellEnd"/>
      <w:r w:rsidR="008E71BD" w:rsidRPr="008E71BD">
        <w:rPr>
          <w:rFonts w:eastAsia="Times New Roman"/>
          <w:color w:val="000000"/>
          <w:sz w:val="22"/>
          <w:szCs w:val="22"/>
        </w:rPr>
        <w:t xml:space="preserve"> in the dark with flashlights, while sitting on the floor. </w:t>
      </w:r>
    </w:p>
    <w:p w:rsidR="008E71BD" w:rsidRPr="008E71BD" w:rsidRDefault="008E71BD" w:rsidP="008E71BD">
      <w:pPr>
        <w:spacing w:line="276" w:lineRule="auto"/>
        <w:rPr>
          <w:rFonts w:eastAsia="Times New Roman"/>
        </w:rPr>
      </w:pPr>
    </w:p>
    <w:p w:rsidR="008E71BD" w:rsidRPr="008E71BD" w:rsidRDefault="005322F3" w:rsidP="008E71BD">
      <w:pPr>
        <w:spacing w:line="276" w:lineRule="auto"/>
        <w:rPr>
          <w:rFonts w:eastAsia="Times New Roman"/>
        </w:rPr>
      </w:pPr>
      <w:r>
        <w:rPr>
          <w:rFonts w:eastAsia="Times New Roman"/>
          <w:color w:val="000000"/>
          <w:sz w:val="22"/>
          <w:szCs w:val="22"/>
        </w:rPr>
        <w:tab/>
      </w:r>
      <w:r w:rsidR="008E71BD" w:rsidRPr="008E71BD">
        <w:rPr>
          <w:rFonts w:eastAsia="Times New Roman"/>
          <w:color w:val="000000"/>
          <w:sz w:val="22"/>
          <w:szCs w:val="22"/>
        </w:rPr>
        <w:t xml:space="preserve">While we connect with the themes of loss, destruction, and exile during this time of mourning, we are also reminded of hope. The three </w:t>
      </w:r>
      <w:proofErr w:type="spellStart"/>
      <w:r w:rsidR="008E71BD" w:rsidRPr="008E71BD">
        <w:rPr>
          <w:rFonts w:eastAsia="Times New Roman"/>
          <w:color w:val="000000"/>
          <w:sz w:val="22"/>
          <w:szCs w:val="22"/>
        </w:rPr>
        <w:t>haftarot</w:t>
      </w:r>
      <w:proofErr w:type="spellEnd"/>
      <w:r w:rsidR="008E71BD" w:rsidRPr="008E71BD">
        <w:rPr>
          <w:rFonts w:eastAsia="Times New Roman"/>
          <w:color w:val="000000"/>
          <w:sz w:val="22"/>
          <w:szCs w:val="22"/>
        </w:rPr>
        <w:t xml:space="preserve"> we read during the Three Weeks include strong prophetic messages about the perils and consequences of a sinful way of life. Yet each </w:t>
      </w:r>
      <w:proofErr w:type="spellStart"/>
      <w:r w:rsidR="008E71BD" w:rsidRPr="008E71BD">
        <w:rPr>
          <w:rFonts w:eastAsia="Times New Roman"/>
          <w:color w:val="000000"/>
          <w:sz w:val="22"/>
          <w:szCs w:val="22"/>
        </w:rPr>
        <w:t>haftarah</w:t>
      </w:r>
      <w:proofErr w:type="spellEnd"/>
      <w:r w:rsidR="008E71BD" w:rsidRPr="008E71BD">
        <w:rPr>
          <w:rFonts w:eastAsia="Times New Roman"/>
          <w:color w:val="000000"/>
          <w:sz w:val="22"/>
          <w:szCs w:val="22"/>
        </w:rPr>
        <w:t xml:space="preserve"> plants the seed of hope with the promise of redemption. </w:t>
      </w:r>
    </w:p>
    <w:p w:rsidR="00834D8F" w:rsidRDefault="00E94E24"/>
    <w:p w:rsidR="008E71BD" w:rsidRDefault="008E71BD" w:rsidP="008E71BD">
      <w:pPr>
        <w:ind w:right="270"/>
        <w:jc w:val="both"/>
        <w:rPr>
          <w:rStyle w:val="apple-converted-space"/>
        </w:rPr>
      </w:pPr>
    </w:p>
    <w:p w:rsidR="008E71BD" w:rsidRDefault="008E71BD"/>
    <w:sectPr w:rsidR="008E71BD" w:rsidSect="004A55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Rockwell Condensed">
    <w:altName w:val="Lucida Fax"/>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bertus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71BD"/>
    <w:rsid w:val="00006460"/>
    <w:rsid w:val="002764AC"/>
    <w:rsid w:val="00341147"/>
    <w:rsid w:val="004A55B2"/>
    <w:rsid w:val="005322F3"/>
    <w:rsid w:val="00627F8D"/>
    <w:rsid w:val="00843A21"/>
    <w:rsid w:val="008E71BD"/>
    <w:rsid w:val="009431A2"/>
    <w:rsid w:val="00E94E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1BD"/>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E71BD"/>
    <w:pPr>
      <w:spacing w:after="200"/>
    </w:pPr>
    <w:rPr>
      <w:b/>
      <w:bCs/>
      <w:color w:val="4F81BD" w:themeColor="accent1"/>
      <w:sz w:val="18"/>
      <w:szCs w:val="18"/>
    </w:rPr>
  </w:style>
  <w:style w:type="character" w:customStyle="1" w:styleId="apple-converted-space">
    <w:name w:val="apple-converted-space"/>
    <w:rsid w:val="008E71BD"/>
  </w:style>
  <w:style w:type="paragraph" w:styleId="NormalWeb">
    <w:name w:val="Normal (Web)"/>
    <w:basedOn w:val="Normal"/>
    <w:uiPriority w:val="99"/>
    <w:semiHidden/>
    <w:unhideWhenUsed/>
    <w:rsid w:val="008E71BD"/>
    <w:pPr>
      <w:spacing w:before="100" w:beforeAutospacing="1" w:after="100" w:afterAutospacing="1"/>
    </w:pPr>
    <w:rPr>
      <w:rFonts w:eastAsia="Times New Roman"/>
    </w:rPr>
  </w:style>
  <w:style w:type="character" w:customStyle="1" w:styleId="apple-tab-span">
    <w:name w:val="apple-tab-span"/>
    <w:basedOn w:val="DefaultParagraphFont"/>
    <w:rsid w:val="008E71BD"/>
  </w:style>
  <w:style w:type="paragraph" w:styleId="BalloonText">
    <w:name w:val="Balloon Text"/>
    <w:basedOn w:val="Normal"/>
    <w:link w:val="BalloonTextChar"/>
    <w:uiPriority w:val="99"/>
    <w:semiHidden/>
    <w:unhideWhenUsed/>
    <w:rsid w:val="008E71BD"/>
    <w:rPr>
      <w:rFonts w:ascii="Tahoma" w:hAnsi="Tahoma" w:cs="Tahoma"/>
      <w:sz w:val="16"/>
      <w:szCs w:val="16"/>
    </w:rPr>
  </w:style>
  <w:style w:type="character" w:customStyle="1" w:styleId="BalloonTextChar">
    <w:name w:val="Balloon Text Char"/>
    <w:basedOn w:val="DefaultParagraphFont"/>
    <w:link w:val="BalloonText"/>
    <w:uiPriority w:val="99"/>
    <w:semiHidden/>
    <w:rsid w:val="008E71BD"/>
    <w:rPr>
      <w:rFonts w:ascii="Tahoma" w:eastAsia="Arial Unicode MS"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5000852">
      <w:bodyDiv w:val="1"/>
      <w:marLeft w:val="0"/>
      <w:marRight w:val="0"/>
      <w:marTop w:val="0"/>
      <w:marBottom w:val="0"/>
      <w:divBdr>
        <w:top w:val="none" w:sz="0" w:space="0" w:color="auto"/>
        <w:left w:val="none" w:sz="0" w:space="0" w:color="auto"/>
        <w:bottom w:val="none" w:sz="0" w:space="0" w:color="auto"/>
        <w:right w:val="none" w:sz="0" w:space="0" w:color="auto"/>
      </w:divBdr>
    </w:div>
    <w:div w:id="800004335">
      <w:bodyDiv w:val="1"/>
      <w:marLeft w:val="0"/>
      <w:marRight w:val="0"/>
      <w:marTop w:val="0"/>
      <w:marBottom w:val="0"/>
      <w:divBdr>
        <w:top w:val="none" w:sz="0" w:space="0" w:color="auto"/>
        <w:left w:val="none" w:sz="0" w:space="0" w:color="auto"/>
        <w:bottom w:val="none" w:sz="0" w:space="0" w:color="auto"/>
        <w:right w:val="none" w:sz="0" w:space="0" w:color="auto"/>
      </w:divBdr>
    </w:div>
    <w:div w:id="1655833055">
      <w:bodyDiv w:val="1"/>
      <w:marLeft w:val="0"/>
      <w:marRight w:val="0"/>
      <w:marTop w:val="0"/>
      <w:marBottom w:val="0"/>
      <w:divBdr>
        <w:top w:val="none" w:sz="0" w:space="0" w:color="auto"/>
        <w:left w:val="none" w:sz="0" w:space="0" w:color="auto"/>
        <w:bottom w:val="none" w:sz="0" w:space="0" w:color="auto"/>
        <w:right w:val="none" w:sz="0" w:space="0" w:color="auto"/>
      </w:divBdr>
    </w:div>
    <w:div w:id="19761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bookkeeper</dc:creator>
  <cp:lastModifiedBy>bookkeeper</cp:lastModifiedBy>
  <cp:revision>3</cp:revision>
  <cp:lastPrinted>2017-07-21T19:31:00Z</cp:lastPrinted>
  <dcterms:created xsi:type="dcterms:W3CDTF">2017-07-21T19:24:00Z</dcterms:created>
  <dcterms:modified xsi:type="dcterms:W3CDTF">2017-07-21T19:32:00Z</dcterms:modified>
</cp:coreProperties>
</file>